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90" w:rsidRDefault="008A728A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contextualSpacing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Zentralversorgte Sicherheitsleuchte LED-Spot LH2, Aufbaumontage</w:t>
      </w:r>
    </w:p>
    <w:p w:rsidR="00870E90" w:rsidRDefault="008A728A">
      <w:pPr>
        <w:keepNext/>
        <w:keepLines/>
        <w:spacing w:before="100" w:after="100" w:line="240" w:lineRule="auto"/>
        <w:ind w:left="1040"/>
        <w:contextualSpacing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</w:t>
      </w:r>
    </w:p>
    <w:p w:rsidR="00870E90" w:rsidRDefault="008A728A" w:rsidP="00EF3B30">
      <w:pPr>
        <w:keepNext/>
        <w:keepLines/>
        <w:spacing w:before="100" w:after="100" w:line="240" w:lineRule="auto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Sicherheitsleuchte in quadratischem Design zum Anschluss an CPS/LPS- und NEA-System</w:t>
      </w:r>
      <w:r w:rsidR="00EF3B30">
        <w:rPr>
          <w:rFonts w:ascii="Arial" w:hAnsi="Arial"/>
          <w:color w:val="000000"/>
          <w:sz w:val="20"/>
        </w:rPr>
        <w:t>e. Höhenverstellbares Leuchten</w:t>
      </w:r>
      <w:r>
        <w:rPr>
          <w:rFonts w:ascii="Arial" w:hAnsi="Arial"/>
          <w:color w:val="000000"/>
          <w:sz w:val="20"/>
        </w:rPr>
        <w:t>gehäuse aus Metall (Kunststoffgehäuse nicht zugelassen) mit strukturierter Pulverbeschichtung. Im angehobenen Zustand können die seitlichen Kabeleinführungen freigelegt werden (Aufputz-Kabelverlegung). Im geschlossenen Zustand sind diese verdeckt. Entstehen durch ein anderes Fabrikat Mehrkosten (z.B. Betonaufputz-Adapter) sind diese Kosten durch den Installateur zu tragen. Geeignet für ein Montagehöhe von 8 bis 32m. Linsentechnik mit symmetrischer Lichtverteilung zur Ausleuchtung von Flucht- und Rettungswegen sowie Flächen.</w:t>
      </w:r>
      <w:r w:rsidR="00EF3B3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Lichttechnische Eigenschaften bei 20m Montagehöhe (bindend vorgeschrieben): Abstand Leuchte-Leuchte in Fluchtwegen: 16,50m (1lx). Abstand Leuchte-Leuchte bei Flächen: 17,00m (1lx). </w:t>
      </w:r>
    </w:p>
    <w:p w:rsidR="00870E90" w:rsidRDefault="008A728A">
      <w:pPr>
        <w:keepNext/>
        <w:keepLines/>
        <w:spacing w:before="100" w:after="100" w:line="240" w:lineRule="auto"/>
        <w:ind w:left="1040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870E90" w:rsidRDefault="008A728A" w:rsidP="00EF3B30">
      <w:pPr>
        <w:keepNext/>
        <w:keepLines/>
        <w:spacing w:before="100" w:after="100" w:line="240" w:lineRule="auto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Der integrierte Adressbaustein zur Einzelleuchtenüberwachung muss in Stromkreisen mit gemischter Installation (DS/BS) sowie für den Betrieb in AC- und DC-Netzen geeignet sein. Die Kommunikation erfolgt über die Netzzuleitung ohne zusätzliche BUS-Leitung. </w:t>
      </w:r>
    </w:p>
    <w:p w:rsidR="00870E90" w:rsidRDefault="008A728A">
      <w:pPr>
        <w:keepNext/>
        <w:keepLines/>
        <w:spacing w:before="100" w:after="100" w:line="240" w:lineRule="auto"/>
        <w:ind w:left="1040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870E90" w:rsidRDefault="008A728A" w:rsidP="00B4742A">
      <w:pPr>
        <w:keepNext/>
        <w:keepLines/>
        <w:spacing w:before="100" w:after="100" w:line="240" w:lineRule="auto"/>
        <w:contextualSpacing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Aufbau der Leuchte gemäß DIN EN 60598-1 und -2-22, DIN EN 1838 und DIN EN 55015.  </w:t>
      </w:r>
    </w:p>
    <w:p w:rsidR="00974DD0" w:rsidRDefault="00974DD0" w:rsidP="00B4742A">
      <w:pPr>
        <w:keepNext/>
        <w:keepLines/>
        <w:spacing w:before="100" w:after="100" w:line="240" w:lineRule="auto"/>
        <w:contextualSpacing/>
        <w:jc w:val="both"/>
        <w:rPr>
          <w:rFonts w:ascii="Arial"/>
          <w:color w:val="000000"/>
          <w:sz w:val="20"/>
        </w:rPr>
      </w:pPr>
      <w:bookmarkStart w:id="0" w:name="_GoBack"/>
      <w:bookmarkEnd w:id="0"/>
    </w:p>
    <w:p w:rsidR="00870E90" w:rsidRDefault="008A728A" w:rsidP="00EF3B30">
      <w:pPr>
        <w:keepNext/>
        <w:keepLines/>
        <w:spacing w:before="100" w:after="100" w:line="240" w:lineRule="auto"/>
        <w:contextualSpacing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Gehäusematerial: Stahlblech</w:t>
      </w:r>
      <w:r>
        <w:rPr>
          <w:rFonts w:ascii="Arial" w:hAnsi="Arial"/>
          <w:color w:val="000000"/>
          <w:sz w:val="20"/>
        </w:rPr>
        <w:br/>
        <w:t>Gehäusefarbe: RAL 9016</w:t>
      </w:r>
      <w:r>
        <w:rPr>
          <w:rFonts w:ascii="Arial" w:hAnsi="Arial"/>
          <w:color w:val="000000"/>
          <w:sz w:val="20"/>
        </w:rPr>
        <w:br/>
        <w:t>Anschluss-Spg.: 230 Volt AC/DC</w:t>
      </w:r>
      <w:r>
        <w:rPr>
          <w:rFonts w:ascii="Arial" w:hAnsi="Arial"/>
          <w:color w:val="000000"/>
          <w:sz w:val="20"/>
        </w:rPr>
        <w:br/>
        <w:t>Leistung (AC/DC): 7,5VA/5,0W</w:t>
      </w:r>
      <w:r>
        <w:rPr>
          <w:rFonts w:ascii="Arial" w:hAnsi="Arial"/>
          <w:color w:val="000000"/>
          <w:sz w:val="20"/>
        </w:rPr>
        <w:br/>
        <w:t>Leuchtmittel: LED-Modul (466lm)</w:t>
      </w:r>
      <w:r>
        <w:rPr>
          <w:rFonts w:ascii="Arial" w:hAnsi="Arial"/>
          <w:color w:val="000000"/>
          <w:sz w:val="20"/>
        </w:rPr>
        <w:br/>
        <w:t>Montage: Aufbaumontage</w:t>
      </w:r>
      <w:r>
        <w:rPr>
          <w:rFonts w:ascii="Arial" w:hAnsi="Arial"/>
          <w:color w:val="000000"/>
          <w:sz w:val="20"/>
        </w:rPr>
        <w:br/>
        <w:t xml:space="preserve">Ausführung: Systemleuchte mit Überwachung </w:t>
      </w:r>
      <w:r>
        <w:rPr>
          <w:rFonts w:ascii="Arial" w:hAnsi="Arial"/>
          <w:color w:val="000000"/>
          <w:sz w:val="20"/>
        </w:rPr>
        <w:br/>
        <w:t>Schutzart: IP 20 (offen) IP 40 (geschlossen)</w:t>
      </w:r>
      <w:r>
        <w:rPr>
          <w:rFonts w:ascii="Arial" w:hAnsi="Arial"/>
          <w:color w:val="000000"/>
          <w:sz w:val="20"/>
        </w:rPr>
        <w:br/>
        <w:t>Schutzklasse: I</w:t>
      </w:r>
      <w:r>
        <w:rPr>
          <w:rFonts w:ascii="Arial" w:hAnsi="Arial"/>
          <w:color w:val="000000"/>
          <w:sz w:val="20"/>
        </w:rPr>
        <w:br/>
        <w:t>Abmessung: H:71mm x B:160mm x T:160mm (offen)</w:t>
      </w:r>
      <w:r>
        <w:rPr>
          <w:rFonts w:ascii="Arial" w:hAnsi="Arial"/>
          <w:color w:val="000000"/>
          <w:sz w:val="20"/>
        </w:rPr>
        <w:br/>
        <w:t>Abmessung: H:49mm x B:160mm x T:160mm (geschlossen)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5 Jahre Garantie auf das LED-Leuchtmittel.</w:t>
      </w:r>
      <w:r>
        <w:rPr>
          <w:rFonts w:ascii="Arial" w:hAnsi="Arial"/>
          <w:color w:val="000000"/>
          <w:sz w:val="20"/>
        </w:rPr>
        <w:br/>
        <w:t>10 Jahre Verfügbarkeit kompatibler LED-Module und Ersatzteile.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Fabrikat: Gessler</w:t>
      </w:r>
      <w:r>
        <w:rPr>
          <w:rFonts w:ascii="Arial" w:hAnsi="Arial"/>
          <w:color w:val="000000"/>
          <w:sz w:val="20"/>
        </w:rPr>
        <w:br/>
        <w:t>Typ: LED-Spot LH2 Aufbaumontage</w:t>
      </w:r>
    </w:p>
    <w:p w:rsidR="00870E90" w:rsidRDefault="008A728A">
      <w:pPr>
        <w:keepNext/>
        <w:keepLines/>
        <w:spacing w:before="100" w:after="100" w:line="240" w:lineRule="auto"/>
        <w:ind w:left="1040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870E90" w:rsidRDefault="008A728A" w:rsidP="00EF3B30">
      <w:pPr>
        <w:keepNext/>
        <w:keepLines/>
        <w:spacing w:before="100" w:after="100" w:line="240" w:lineRule="auto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Wird ein anderes Fabrikat angeboten, muss die Gleichwertigkeit mit dem Angebot anhand einer lückenlosen Dokumentation nachgewiesen werden. Hierzu zählen: Lichttechnische Berechnung, Nachweis der Nor</w:t>
      </w:r>
      <w:r w:rsidR="00EF3B30">
        <w:rPr>
          <w:rFonts w:ascii="Arial" w:hAnsi="Arial"/>
          <w:color w:val="000000"/>
          <w:sz w:val="20"/>
        </w:rPr>
        <w:t>men, Datenblätter, Konformitäts</w:t>
      </w:r>
      <w:r>
        <w:rPr>
          <w:rFonts w:ascii="Arial" w:hAnsi="Arial"/>
          <w:color w:val="000000"/>
          <w:sz w:val="20"/>
        </w:rPr>
        <w:t>erklärung, Garantiebestimmungen. Mehrkosten, welche durch ein anderes Fabrikat entstehen, werden nicht vergütet.</w:t>
      </w:r>
    </w:p>
    <w:p w:rsidR="00870E90" w:rsidRDefault="008A728A">
      <w:pPr>
        <w:keepNext/>
        <w:keepLines/>
        <w:spacing w:before="100" w:after="100" w:line="240" w:lineRule="auto"/>
        <w:ind w:left="1040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870E90" w:rsidRDefault="008A728A" w:rsidP="00EF3B30">
      <w:pPr>
        <w:keepNext/>
        <w:keepLines/>
        <w:spacing w:before="100" w:after="100" w:line="240" w:lineRule="auto"/>
        <w:contextualSpacing/>
        <w:jc w:val="both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Komplett liefern, montieren und betriebsfertig anschließen.</w:t>
      </w:r>
    </w:p>
    <w:p w:rsidR="00870E90" w:rsidRDefault="00870E90">
      <w:pPr>
        <w:spacing w:after="0" w:line="0" w:lineRule="auto"/>
      </w:pPr>
    </w:p>
    <w:sectPr w:rsidR="00870E90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8A" w:rsidRDefault="004A718A">
      <w:pPr>
        <w:spacing w:after="0" w:line="240" w:lineRule="auto"/>
      </w:pPr>
      <w:r>
        <w:separator/>
      </w:r>
    </w:p>
  </w:endnote>
  <w:endnote w:type="continuationSeparator" w:id="0">
    <w:p w:rsidR="004A718A" w:rsidRDefault="004A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8A" w:rsidRDefault="004A718A">
      <w:pPr>
        <w:spacing w:after="0" w:line="240" w:lineRule="auto"/>
      </w:pPr>
      <w:r>
        <w:separator/>
      </w:r>
    </w:p>
  </w:footnote>
  <w:footnote w:type="continuationSeparator" w:id="0">
    <w:p w:rsidR="004A718A" w:rsidRDefault="004A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55" w:rsidRDefault="0089742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90"/>
    <w:rsid w:val="004A718A"/>
    <w:rsid w:val="00841355"/>
    <w:rsid w:val="00870E90"/>
    <w:rsid w:val="0089742E"/>
    <w:rsid w:val="008A728A"/>
    <w:rsid w:val="00974DD0"/>
    <w:rsid w:val="00B4742A"/>
    <w:rsid w:val="00E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C52D"/>
  <w15:docId w15:val="{5B50035B-D8F6-4751-97A4-035688C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B30"/>
  </w:style>
  <w:style w:type="paragraph" w:styleId="Fuzeile">
    <w:name w:val="footer"/>
    <w:basedOn w:val="Standard"/>
    <w:link w:val="FuzeileZchn"/>
    <w:uiPriority w:val="99"/>
    <w:unhideWhenUsed/>
    <w:rsid w:val="00EF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Eller</dc:creator>
  <cp:lastModifiedBy>Patrick Eller</cp:lastModifiedBy>
  <cp:revision>4</cp:revision>
  <dcterms:created xsi:type="dcterms:W3CDTF">2017-03-24T14:51:00Z</dcterms:created>
  <dcterms:modified xsi:type="dcterms:W3CDTF">2017-03-27T11:09:00Z</dcterms:modified>
</cp:coreProperties>
</file>