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03dd008624923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Gessler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Gessler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Gutenbergring 14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D-63110 Rodgau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Telefon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(0)6106 8709-0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Fax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(0)6106 8709-50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135fec138a9443f1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info@gessler.de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5404ac8468fe43d2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http://www.gessler.de/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Zentralversorgte Sicherheitsleuchte LED-Master PM4, Wandmontage (weiß)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85725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e6d9e51464dc4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Sicherheitsleuchte mit hoher Schutzart für Wandmontage zum Anschluss an CPS/LPS- und NEA-Systeme. Hochwertiges Metallgehäuse (Kunststoffgehäuse nicht zugelassen) mit strukturierter Pulverbeschichtung. Die satinierte Glasscheibe und ein 30° Abstrahlwinkel wirken einer direkten Blendung entgegen. Lichttechnische Eigenschaften bei 2m Montagehöhe (bindend vorgeschrieben): Abstand Leuchte-Leuchte in Fluchtwegen: 7,75m (1lx). Ausleuchtung von Flächen mit nur einer Leuchte: Breite=6m + Tiefe=4m (1lx). 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integrierte Adressbaustein zur Einzelleuchtenüberwachung muss in Stromkreisen mit gemischter Installation (DS/BS) sowie für den Betrieb in AC- und DC-Netzen geeignet sein. Die Kommunikation erfolgt über die Netzzuleitung ohne zusätzliche BUS-Leitung. 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Aufbau der Leuchte gemäß DIN EN 60598-1 und -2-22, DIN EN 1838 und DIN EN 55015. 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Gehäusematerial: Stahlblech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Gehäusefarbe: RAL 9016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Anschluss-Spg.: 230 Volt AC/DC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Leistung (AC/DC): 10,1VA/4,5W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Leuchtmittel: LED-Modul (200lm)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Montage: Wandmontage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Ausführung: Systemleuchte mit Überwachung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Schutzart: IP 65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Schutzklasse: I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Abmessung: H:147mm x B:170mm x T:69mm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5 Jahre Garantie auf das LED-Leuchtmittel.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10 Jahre Verfügbarkeit kompatibler LED-Module und Ersatzteile.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Fabrikat: Gessler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Typ: Primus PM4 Wandmontage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(weiß)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Wird ein anderes Fabrikat angeboten, muss die Gleichwertigkeit mit dem Angebot anhand einer lückenlosen Dokumentation nachgewiesen werden. Hierzu zählen: Lichttechnische Berechnung, Nachweis der Normen, Datenblätter, Konformitäts- erklärung, Garantiebestimmungen. Mehrkosten, welche durch ein anderes Fabrikat entstehen, werden nicht vergütet.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Komplett liefern, montieren und betriebsfertig anschließen.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sectPr>
      <w:headerReference xmlns:r="http://schemas.openxmlformats.org/officeDocument/2006/relationships" w:type="default" r:id="Re741c0d6decd4689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hyperlink xmlns:r="http://schemas.openxmlformats.org/officeDocument/2006/relationships" r:id="R420c5e9a5f5d4937"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04.12.2018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gessler.de" TargetMode="External" Id="R135fec138a9443f1" /><Relationship Type="http://schemas.openxmlformats.org/officeDocument/2006/relationships/hyperlink" Target="http://www.gessler.de/" TargetMode="External" Id="R5404ac8468fe43d2" /><Relationship Type="http://schemas.openxmlformats.org/officeDocument/2006/relationships/image" Target="/media/image.png" Id="R1c0e6d9e51464dc4" /><Relationship Type="http://schemas.openxmlformats.org/officeDocument/2006/relationships/header" Target="/word/header.xml" Id="Re741c0d6decd4689" /><Relationship Type="http://schemas.openxmlformats.org/officeDocument/2006/relationships/styles" Target="/word/styles.xml" Id="R67a5453a4aa245e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420c5e9a5f5d4937" /></Relationships>
</file>